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30.03.2017 № 603 (в редакции постановления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 07.09.2018 № 1575, от 30.05.2019 № 977)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2"/>
      <w:bookmarkEnd w:id="1"/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экспертизы муниципальных нормативных правовых актов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процедуру проведения экспертизы муниципальных нормативных правовых актов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в целях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2. Экспертиза проводится в отношении действующих муниципальных нормативных правовых актов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(далее - НПА),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3. В целях мониторинга фактического воздействия НПА экспертизе также подлежат НПА, при подготовке проектов которых проводилась процедура оценки регулирующего воздействия.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4. Экспертиза проводится Комитетом экономики и инвестиций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(далее - уполномоченный орган) в соответствии с планом проведения экспертизы НПА (далее - план).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anchor="P86" w:history="1">
        <w:r w:rsidRPr="00BC5AD9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 к настоящему Порядку) утверждается распоряжением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на текущий календарный год не позднее января текущего календарного года.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5. Формирование плана, а также внесение в него изменений осуществляются уполномоченным органом на основании предложений о </w:t>
      </w:r>
      <w:r w:rsidRPr="00BC5AD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экспертизы, поступивших в уполномоченный орган от структурных подразделений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(далее – Администрация муниципального района), организаций, </w:t>
      </w:r>
      <w:proofErr w:type="gramStart"/>
      <w:r w:rsidRPr="00BC5AD9">
        <w:rPr>
          <w:rFonts w:ascii="Times New Roman" w:eastAsia="Times New Roman" w:hAnsi="Times New Roman" w:cs="Times New Roman"/>
          <w:sz w:val="28"/>
          <w:szCs w:val="28"/>
        </w:rPr>
        <w:t>целями</w:t>
      </w:r>
      <w:proofErr w:type="gram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предпринимателей,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заинтересованных лиц, Уполномоченного по защите прав предпринимателей в Смоленской области, а также по инициативе уполномоченного органа.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В целях мониторинга фактического воздействия НПА в план включаются НПА, при подготовке проектов которых проводилась процедура оценки регулирующего воздействия.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48"/>
      <w:bookmarkEnd w:id="2"/>
      <w:r w:rsidRPr="00BC5AD9">
        <w:rPr>
          <w:rFonts w:ascii="Times New Roman" w:eastAsia="Times New Roman" w:hAnsi="Times New Roman" w:cs="Times New Roman"/>
          <w:sz w:val="28"/>
          <w:szCs w:val="28"/>
        </w:rPr>
        <w:t>6. Экспертиза проводится на предмет наличия в НПА положений, которые: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способствуют возникновению необоснованных расходов бюджетов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52"/>
      <w:bookmarkEnd w:id="3"/>
      <w:r w:rsidRPr="00BC5AD9">
        <w:rPr>
          <w:rFonts w:ascii="Times New Roman" w:eastAsia="Times New Roman" w:hAnsi="Times New Roman" w:cs="Times New Roman"/>
          <w:sz w:val="28"/>
          <w:szCs w:val="28"/>
        </w:rPr>
        <w:t>7. При проведении мониторинга фактического воздействия НПА оцениваются достижение целей регулирующего воздействия НПА, а также фактические положительные и отрицательные последствия установленного местного регулирования с использованием количественных методов.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8. В течение 3 рабочих дней после утверждения план размещается на сайте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"Интернет" в разделе  "Оценка регулирующего воздействия (ОРВ)"  и направляется разработчикам НПА, включенных в план.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9. Срок проведения экспертизы не должен превышать 3 месяцев </w:t>
      </w:r>
      <w:proofErr w:type="gramStart"/>
      <w:r w:rsidRPr="00BC5AD9">
        <w:rPr>
          <w:rFonts w:ascii="Times New Roman" w:eastAsia="Times New Roman" w:hAnsi="Times New Roman" w:cs="Times New Roman"/>
          <w:sz w:val="28"/>
          <w:szCs w:val="28"/>
        </w:rPr>
        <w:t>с даты начала</w:t>
      </w:r>
      <w:proofErr w:type="gram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экспертизы.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10. В ходе экспертизы проводятся публичные консультации в целях учета мнения субъектов предпринимательской и инвестиционной деятельности, исследование НПА на предмет наличия положений, указанных в </w:t>
      </w:r>
      <w:hyperlink r:id="rId6" w:anchor="P48" w:history="1">
        <w:r w:rsidRPr="00BC5AD9">
          <w:rPr>
            <w:rFonts w:ascii="Times New Roman" w:eastAsia="Times New Roman" w:hAnsi="Times New Roman" w:cs="Times New Roman"/>
            <w:sz w:val="28"/>
            <w:szCs w:val="28"/>
          </w:rPr>
          <w:t>пунктах 6</w:t>
        </w:r>
      </w:hyperlink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anchor="P52" w:history="1">
        <w:r w:rsidRPr="00BC5AD9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а также на предмет целесообразности отмены или изменения НПА или его отдельных положений.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P115" w:history="1">
        <w:proofErr w:type="gramStart"/>
        <w:r w:rsidRPr="00BC5AD9">
          <w:rPr>
            <w:rFonts w:ascii="Times New Roman" w:eastAsia="Times New Roman" w:hAnsi="Times New Roman" w:cs="Times New Roman"/>
            <w:sz w:val="28"/>
            <w:szCs w:val="28"/>
          </w:rPr>
          <w:t>Уведомление</w:t>
        </w:r>
      </w:hyperlink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в рамках проведения экспертизы (приложение № 2 к настоящему Порядку) с приложением НПА, в отношении которого проводится экспертиза, и опросного </w:t>
      </w:r>
      <w:hyperlink r:id="rId9" w:anchor="P153" w:history="1">
        <w:r w:rsidRPr="00BC5AD9">
          <w:rPr>
            <w:rFonts w:ascii="Times New Roman" w:eastAsia="Times New Roman" w:hAnsi="Times New Roman" w:cs="Times New Roman"/>
            <w:sz w:val="28"/>
            <w:szCs w:val="28"/>
          </w:rPr>
          <w:t>листа</w:t>
        </w:r>
      </w:hyperlink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 к настоящему Порядку) размещается на сайте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"Интернет" в разделе "Оценка регулирующего воздействия (ОРВ)" и направляется в адрес организаций, с которыми Администрацией муниципального района</w:t>
      </w:r>
      <w:proofErr w:type="gram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экспертизы НПА.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проведения публичных консультаций уполномоченный орган подготавливает справку, в которой отражаются все предложения, замечания и мнения, поступившие в установленный срок в письменной или электронной форме и относящиеся к предмету публичных консультаций, а также аргументация относительно их учета или отклонения.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P223" w:history="1">
        <w:r w:rsidRPr="00BC5AD9">
          <w:rPr>
            <w:rFonts w:ascii="Times New Roman" w:eastAsia="Times New Roman" w:hAnsi="Times New Roman" w:cs="Times New Roman"/>
            <w:sz w:val="28"/>
            <w:szCs w:val="28"/>
          </w:rPr>
          <w:t>Справка</w:t>
        </w:r>
      </w:hyperlink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(приложение № 4 к настоящему Порядку) оформляется на бланке Администрации муниципального района  и подписывается руководителем уполномоченного органа. 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11. По результатам экспертизы составляется </w:t>
      </w:r>
      <w:hyperlink r:id="rId11" w:anchor="P257" w:history="1">
        <w:r w:rsidRPr="00BC5AD9">
          <w:rPr>
            <w:rFonts w:ascii="Times New Roman" w:eastAsia="Times New Roman" w:hAnsi="Times New Roman" w:cs="Times New Roman"/>
            <w:sz w:val="28"/>
            <w:szCs w:val="28"/>
          </w:rPr>
          <w:t>заключение</w:t>
        </w:r>
      </w:hyperlink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5 к настоящему Порядку).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Уполномоченный орган при необходимости запрашивает у разработчика НПА и других заинтересованных лиц, участвовавших в формировании плана проведения экспертизы, дополнительную информацию для подготовки заключения.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В заключении указываются следующие  сведения: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сведения о НПА, в отношении которого проводилась экспертиза;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о выявленных положениях НПА, которые необоснованно затрудняют осуществление предпринимательской и инвестиционной деятельности, или об отсутствии таких положений;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обоснование сделанных выводов;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информация о достижении заявленных целей регулирования;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о положительных и отрицательных последствиях действия НПА;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о выгодах и издержках, рассчитанных с использованием количественных методов;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о результатах проведения публичных консультаций;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о позициях представителей субъектов предпринимательской и инвестиционной деятельности, участвовавших в публичных консультациях;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о внесении предложений об отмене или изменении НПА или его отдельных положений.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12. Заключение подписывается руководителем уполномоченного органа не позднее последнего дня срока проведения экспертизы данного НПА.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13. Заключение вместе со справкой о проведении  публичных консультаций  размещается на сайте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"Интернет" в разделе  "Оценка регулирующего воздействия (ОРВ)" в срок не позднее 3 рабочих дней с момента подписания заключения. Заключение также направляется разработчику НПА и лицу, обратившемуся с предложением о проведении экспертизы НПА.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14. Разработчик НПА в течение 5 рабочих дней после получения заключения направляет в уполномоченный орган один из следующих документов: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- в случае несогласия с выводами, указанными в заключении, - информацию, содержащую перечень разногласий, с приложением обоснования </w:t>
      </w:r>
      <w:r w:rsidRPr="00BC5AD9">
        <w:rPr>
          <w:rFonts w:ascii="Times New Roman" w:eastAsia="Times New Roman" w:hAnsi="Times New Roman" w:cs="Times New Roman"/>
          <w:sz w:val="28"/>
          <w:szCs w:val="28"/>
        </w:rPr>
        <w:lastRenderedPageBreak/>
        <w:t>таких разногласий.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BC5AD9">
        <w:rPr>
          <w:rFonts w:ascii="Times New Roman" w:eastAsia="Times New Roman" w:hAnsi="Times New Roman" w:cs="Times New Roman"/>
          <w:sz w:val="28"/>
          <w:szCs w:val="28"/>
        </w:rPr>
        <w:t>Разрешение разногласий, не устраненных в срок не позднее 10 рабочих дней со дня представления структурным подразделением, являющимся разработчиком муниципального нормативного правового акта, в уполномоченный орган информации, содержащей перечень разногласий, возникающих по результатам проведения экспертизы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затрагивающих</w:t>
      </w:r>
      <w:proofErr w:type="gram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 в муниципальном образовании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(далее - рабочая группа), с участием представителя структурного подразделения, являющегося разработчиком муниципального нормативного правового акта, на основании рассмотрения НПА, заключения и перечня разногласий, представленных разработчиком НПА в уполномоченный орган.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Состав рабочей группы утверждается распоряжением Администрации муниципального района.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16.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Решение рабочей группы, оформленное протоколом и содержащее предложения по устранению разногласий, носит обязательный характер и размещается на сайте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"Интернет" в разделе  "Оценка регулирующего воздействия (ОРВ)". 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BC5AD9">
        <w:rPr>
          <w:rFonts w:ascii="Times New Roman" w:eastAsia="Times New Roman" w:hAnsi="Times New Roman" w:cs="Calibri"/>
          <w:sz w:val="28"/>
          <w:szCs w:val="28"/>
        </w:rPr>
        <w:t>Структурное подразделение, являющееся разработчиком муниципального нормативного правового акта, в срок не позднее одного месяца после направления в уполномоченный орган информации о принимаемых мерах по устранению замечаний в случае согласия с выводами, указанными в заключени</w:t>
      </w:r>
      <w:proofErr w:type="gramStart"/>
      <w:r w:rsidRPr="00BC5AD9">
        <w:rPr>
          <w:rFonts w:ascii="Times New Roman" w:eastAsia="Times New Roman" w:hAnsi="Times New Roman" w:cs="Calibri"/>
          <w:sz w:val="28"/>
          <w:szCs w:val="28"/>
        </w:rPr>
        <w:t>и</w:t>
      </w:r>
      <w:proofErr w:type="gramEnd"/>
      <w:r w:rsidRPr="00BC5AD9">
        <w:rPr>
          <w:rFonts w:ascii="Times New Roman" w:eastAsia="Times New Roman" w:hAnsi="Times New Roman" w:cs="Calibri"/>
          <w:sz w:val="28"/>
          <w:szCs w:val="28"/>
        </w:rPr>
        <w:t>, или после разрешения разногласий, возникших в результате проведения экспертизы, в случае несогласия с выводами, указанными в заключении, вносит соответствующие изменения в нормативный правовой акт согласно решению рабочей группы.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к Порядку проведения экспертизы муниципальных нормативных правовых актов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(в редакции постановления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 07.09.2018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№ 1575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5AD9">
        <w:rPr>
          <w:rFonts w:ascii="Times New Roman" w:eastAsia="Times New Roman" w:hAnsi="Times New Roman" w:cs="Times New Roman"/>
          <w:sz w:val="28"/>
          <w:szCs w:val="28"/>
        </w:rPr>
        <w:t>от 30.05.2019 № 977)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6"/>
      <w:bookmarkEnd w:id="4"/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экспертизы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 год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253"/>
        <w:gridCol w:w="1985"/>
        <w:gridCol w:w="3260"/>
      </w:tblGrid>
      <w:tr w:rsidR="00BC5AD9" w:rsidRPr="00BC5AD9" w:rsidTr="00BC5A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AD9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BC5AD9" w:rsidRPr="00BC5AD9" w:rsidRDefault="00BC5AD9" w:rsidP="00BC5A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ПП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A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AD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AD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муниципального нормативного правового акта</w:t>
            </w:r>
          </w:p>
        </w:tc>
      </w:tr>
      <w:tr w:rsidR="00BC5AD9" w:rsidRPr="00BC5AD9" w:rsidTr="00BC5A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AD9" w:rsidRPr="00BC5AD9" w:rsidTr="00BC5A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к Порядку проведения экспертизы муниципальных нормативных правовых актов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(в редакции постановления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 07.09.2018  № 1575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5AD9">
        <w:t xml:space="preserve"> </w:t>
      </w:r>
      <w:r w:rsidRPr="00BC5AD9">
        <w:rPr>
          <w:rFonts w:ascii="Times New Roman" w:eastAsia="Times New Roman" w:hAnsi="Times New Roman" w:cs="Times New Roman"/>
          <w:sz w:val="28"/>
          <w:szCs w:val="28"/>
        </w:rPr>
        <w:t>от 30.05.2019 № 977)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5"/>
      <w:bookmarkEnd w:id="5"/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экспертизы муниципальных нормативных правовых актов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экономики и инвестиций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уведомляет о проведении публичных консультаций в рамках проведения экспертизы муниципального нормативного правового акта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D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 и его заголовок)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публичных консультаций: </w:t>
      </w:r>
      <w:r w:rsidRPr="00BC5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(дата начала и окончания публичных консультаций)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 направления  участниками публичных консультаций своих предложений и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замечаний: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направляются по прилагаемой форме в электронном виде на адрес электронной почты: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бумажном носителе по адресу</w:t>
      </w:r>
      <w:proofErr w:type="gramStart"/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публичных консультаций: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(Ф.И.О. ответственного сотрудника)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телефон: </w:t>
      </w:r>
      <w:r w:rsidRPr="00BC5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  <w:r w:rsidRPr="00BC5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</w:t>
      </w: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рабочим дням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уведомлению материалы: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муниципальный нормативный правовой акт;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опросный лист для проведения публичных консультаций.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                   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                                                                      Подпись</w:t>
      </w: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к Порядку проведения экспертизы муниципальных нормативных правовых актов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(в редакции постановления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 07.09.2018  № 1575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5AD9">
        <w:t xml:space="preserve"> </w:t>
      </w:r>
      <w:r w:rsidRPr="00BC5AD9">
        <w:rPr>
          <w:rFonts w:ascii="Times New Roman" w:eastAsia="Times New Roman" w:hAnsi="Times New Roman" w:cs="Times New Roman"/>
          <w:sz w:val="28"/>
          <w:szCs w:val="28"/>
        </w:rPr>
        <w:t>от 30.05.2019 № 977)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153"/>
      <w:bookmarkEnd w:id="6"/>
      <w:r w:rsidRPr="00B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ОПРОСНЫЙ ЛИСТ 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публичных консультаций в рамках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муниципального нормативного правового акт</w:t>
      </w:r>
      <w:bookmarkStart w:id="7" w:name="Par306"/>
      <w:bookmarkEnd w:id="7"/>
      <w:r w:rsidRPr="00B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4"/>
          <w:szCs w:val="24"/>
        </w:rPr>
        <w:t xml:space="preserve"> (вид документа и его наименование)</w:t>
      </w:r>
    </w:p>
    <w:p w:rsidR="00BC5AD9" w:rsidRPr="00BC5AD9" w:rsidRDefault="00BC5AD9" w:rsidP="00BC5AD9">
      <w:pPr>
        <w:widowControl w:val="0"/>
        <w:autoSpaceDE w:val="0"/>
        <w:autoSpaceDN w:val="0"/>
        <w:adjustRightInd w:val="0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D9" w:rsidRPr="00BC5AD9" w:rsidRDefault="00BC5AD9" w:rsidP="00BC5AD9">
      <w:pPr>
        <w:widowControl w:val="0"/>
        <w:autoSpaceDE w:val="0"/>
        <w:autoSpaceDN w:val="0"/>
        <w:adjustRightInd w:val="0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участнике публичных консультаций</w:t>
      </w:r>
    </w:p>
    <w:p w:rsidR="00BC5AD9" w:rsidRPr="00BC5AD9" w:rsidRDefault="00BC5AD9" w:rsidP="00BC5AD9">
      <w:pPr>
        <w:widowControl w:val="0"/>
        <w:autoSpaceDE w:val="0"/>
        <w:autoSpaceDN w:val="0"/>
        <w:adjustRightInd w:val="0"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D9" w:rsidRPr="00BC5AD9" w:rsidRDefault="00BC5AD9" w:rsidP="00BC5AD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участника:__________________________________________________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участника:______________________________________________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лица:___________________________________________________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телефона:_______________________________________________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почты:__________________________________________________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Перечень вопросов,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1. На </w:t>
      </w:r>
      <w:proofErr w:type="gramStart"/>
      <w:r w:rsidRPr="00BC5AD9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proofErr w:type="gram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BC5AD9" w:rsidRPr="00BC5AD9" w:rsidTr="00BC5AD9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BC5AD9" w:rsidRPr="00BC5AD9" w:rsidTr="00BC5AD9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затратны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и/или более эффективны?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BC5AD9" w:rsidRPr="00BC5AD9" w:rsidTr="00BC5AD9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BC5AD9" w:rsidRPr="00BC5AD9" w:rsidTr="00BC5AD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C5AD9">
        <w:rPr>
          <w:rFonts w:ascii="Times New Roman" w:eastAsia="Times New Roman" w:hAnsi="Times New Roman" w:cs="Calibri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BC5AD9" w:rsidRPr="00BC5AD9" w:rsidTr="00BC5AD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6. Влияет ли введенное правовое регулирование на конкурентную среду в </w:t>
      </w:r>
      <w:r w:rsidRPr="00BC5AD9">
        <w:rPr>
          <w:rFonts w:ascii="Times New Roman" w:eastAsia="Times New Roman" w:hAnsi="Times New Roman" w:cs="Times New Roman"/>
          <w:sz w:val="28"/>
          <w:szCs w:val="28"/>
        </w:rPr>
        <w:lastRenderedPageBreak/>
        <w:t>отрасли, способствует ли необоснованному изменению расстановки сил в отрасли?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BC5AD9" w:rsidRPr="00BC5AD9" w:rsidTr="00BC5AD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BC5AD9" w:rsidRPr="00BC5AD9" w:rsidTr="00BC5AD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BC5AD9" w:rsidRPr="00BC5AD9" w:rsidTr="00BC5AD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9. Какие, на Ваш взгляд, возникли проблемы и трудности с контролем соблюдения требований и норм, вводимых данным муниципальным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BC5AD9" w:rsidRPr="00BC5AD9" w:rsidTr="00BC5AD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BC5AD9" w:rsidRPr="00BC5AD9" w:rsidTr="00BC5AD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BC5AD9" w:rsidRPr="00BC5AD9" w:rsidTr="00BC5AD9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№4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12" w:anchor="P32" w:history="1">
        <w:proofErr w:type="gramStart"/>
        <w:r w:rsidRPr="00BC5AD9">
          <w:rPr>
            <w:rFonts w:ascii="Times New Roman" w:eastAsia="Times New Roman" w:hAnsi="Times New Roman" w:cs="Times New Roman"/>
            <w:sz w:val="28"/>
            <w:szCs w:val="28"/>
          </w:rPr>
          <w:t>Порядк</w:t>
        </w:r>
      </w:hyperlink>
      <w:r w:rsidRPr="00BC5AD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(в редакции постановления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 07.09.2018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5AD9">
        <w:rPr>
          <w:rFonts w:ascii="Times New Roman" w:eastAsia="Times New Roman" w:hAnsi="Times New Roman" w:cs="Times New Roman"/>
          <w:sz w:val="28"/>
          <w:szCs w:val="28"/>
        </w:rPr>
        <w:t>№ 1575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5AD9">
        <w:rPr>
          <w:rFonts w:ascii="Times New Roman" w:eastAsia="Times New Roman" w:hAnsi="Times New Roman" w:cs="Times New Roman"/>
          <w:sz w:val="28"/>
          <w:szCs w:val="28"/>
        </w:rPr>
        <w:t>от 30.05.2019 № 977)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23"/>
      <w:bookmarkEnd w:id="8"/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консультаций в рамках экспертизы 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BC5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(наименование муниципального нормативного правового акта)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 "___" __________ 20__ г.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116"/>
        <w:gridCol w:w="2606"/>
        <w:gridCol w:w="3707"/>
      </w:tblGrid>
      <w:tr w:rsidR="00BC5AD9" w:rsidRPr="00BC5AD9" w:rsidTr="00BC5A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lef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BC5A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5AD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AD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A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hanging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AD9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BC5AD9" w:rsidRPr="00BC5AD9" w:rsidTr="00BC5A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AD9" w:rsidRPr="00BC5AD9" w:rsidTr="00BC5AD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D9" w:rsidRPr="00BC5AD9" w:rsidRDefault="00BC5AD9" w:rsidP="00BC5AD9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                   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                                                                      Подпись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13" w:anchor="P32" w:history="1">
        <w:proofErr w:type="gramStart"/>
        <w:r w:rsidRPr="00BC5AD9">
          <w:rPr>
            <w:rFonts w:ascii="Times New Roman" w:eastAsia="Times New Roman" w:hAnsi="Times New Roman" w:cs="Times New Roman"/>
            <w:sz w:val="28"/>
            <w:szCs w:val="28"/>
          </w:rPr>
          <w:t>Порядк</w:t>
        </w:r>
      </w:hyperlink>
      <w:r w:rsidRPr="00BC5AD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(в редакции постановления Администрации муниципального образования «</w:t>
      </w:r>
      <w:proofErr w:type="spellStart"/>
      <w:r w:rsidRPr="00BC5AD9">
        <w:rPr>
          <w:rFonts w:ascii="Times New Roman" w:eastAsia="Times New Roman" w:hAnsi="Times New Roman" w:cs="Times New Roman"/>
          <w:sz w:val="28"/>
          <w:szCs w:val="28"/>
        </w:rPr>
        <w:t>Рославльский</w:t>
      </w:r>
      <w:proofErr w:type="spellEnd"/>
      <w:r w:rsidRPr="00BC5AD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 07.09.2018  № 1575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5AD9">
        <w:t xml:space="preserve"> </w:t>
      </w:r>
      <w:r w:rsidRPr="00BC5AD9">
        <w:rPr>
          <w:rFonts w:ascii="Times New Roman" w:eastAsia="Times New Roman" w:hAnsi="Times New Roman" w:cs="Times New Roman"/>
          <w:sz w:val="28"/>
          <w:szCs w:val="28"/>
        </w:rPr>
        <w:t>от 30.05.2019 № 977)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P257"/>
      <w:bookmarkEnd w:id="9"/>
      <w:r w:rsidRPr="00BC5AD9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об экспертизе муниципального нормативного правового акта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1. Сведения о муниципальном нормативном правовом акте.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2. Разработчик муниципального нормативного правового акта.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4. Информация о достижении заявленных целей регулирования.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5. Информация о положительных и отрицательных последствиях действия муниципального нормативного правового акта.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6. Информация о выгодах и издержках, рассчитанных с использованием количественных методов.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7. Информация о результатах проведения публичных консультаций.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8.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D9">
        <w:rPr>
          <w:rFonts w:ascii="Times New Roman" w:eastAsia="Times New Roman" w:hAnsi="Times New Roman" w:cs="Times New Roman"/>
          <w:sz w:val="28"/>
          <w:szCs w:val="28"/>
        </w:rPr>
        <w:t>9. Предложения по отмене, изменению муниципального нормативного правового акта или его отдельных положений.</w:t>
      </w: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D9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                   </w:t>
      </w:r>
    </w:p>
    <w:p w:rsidR="002A5E6E" w:rsidRPr="00BC5AD9" w:rsidRDefault="00BC5AD9" w:rsidP="00BC5A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                                                                      Подпись</w:t>
      </w:r>
    </w:p>
    <w:sectPr w:rsidR="002A5E6E" w:rsidRPr="00BC5AD9" w:rsidSect="00BC5A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6B"/>
    <w:rsid w:val="0001316B"/>
    <w:rsid w:val="002A5E6E"/>
    <w:rsid w:val="00B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-34%20CCCP\Desktop\&#1054;&#1056;&#1042;\&#1055;&#1086;&#1088;&#1103;&#1076;&#1082;&#1080;%20&#1080;%20&#1088;&#1072;&#1089;&#1087;&#1086;&#1088;&#1103;&#1078;&#1077;&#1085;&#1080;&#1077;\603%20&#1089;%20&#1080;&#1079;&#1084;&#1077;&#1085;&#1077;&#1085;&#1080;&#1103;&#1084;&#1080;%20&#1086;&#1090;%202018%20&#1075;&#1086;&#1076;&#1072;(&#1072;&#1082;&#1090;).docx" TargetMode="External"/><Relationship Id="rId13" Type="http://schemas.openxmlformats.org/officeDocument/2006/relationships/hyperlink" Target="file:///C:\Users\T-34%20CCCP\Desktop\&#1054;&#1056;&#1042;\&#1055;&#1086;&#1088;&#1103;&#1076;&#1082;&#1080;%20&#1080;%20&#1088;&#1072;&#1089;&#1087;&#1086;&#1088;&#1103;&#1078;&#1077;&#1085;&#1080;&#1077;\603%20&#1089;%20&#1080;&#1079;&#1084;&#1077;&#1085;&#1077;&#1085;&#1080;&#1103;&#1084;&#1080;%20&#1086;&#1090;%202018%20&#1075;&#1086;&#1076;&#1072;(&#1072;&#1082;&#1090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-34%20CCCP\Desktop\&#1054;&#1056;&#1042;\&#1055;&#1086;&#1088;&#1103;&#1076;&#1082;&#1080;%20&#1080;%20&#1088;&#1072;&#1089;&#1087;&#1086;&#1088;&#1103;&#1078;&#1077;&#1085;&#1080;&#1077;\603%20&#1089;%20&#1080;&#1079;&#1084;&#1077;&#1085;&#1077;&#1085;&#1080;&#1103;&#1084;&#1080;%20&#1086;&#1090;%202018%20&#1075;&#1086;&#1076;&#1072;(&#1072;&#1082;&#1090;).docx" TargetMode="External"/><Relationship Id="rId12" Type="http://schemas.openxmlformats.org/officeDocument/2006/relationships/hyperlink" Target="file:///C:\Users\T-34%20CCCP\Desktop\&#1054;&#1056;&#1042;\&#1055;&#1086;&#1088;&#1103;&#1076;&#1082;&#1080;%20&#1080;%20&#1088;&#1072;&#1089;&#1087;&#1086;&#1088;&#1103;&#1078;&#1077;&#1085;&#1080;&#1077;\603%20&#1089;%20&#1080;&#1079;&#1084;&#1077;&#1085;&#1077;&#1085;&#1080;&#1103;&#1084;&#1080;%20&#1086;&#1090;%202018%20&#1075;&#1086;&#1076;&#1072;(&#1072;&#1082;&#1090;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-34%20CCCP\Desktop\&#1054;&#1056;&#1042;\&#1055;&#1086;&#1088;&#1103;&#1076;&#1082;&#1080;%20&#1080;%20&#1088;&#1072;&#1089;&#1087;&#1086;&#1088;&#1103;&#1078;&#1077;&#1085;&#1080;&#1077;\603%20&#1089;%20&#1080;&#1079;&#1084;&#1077;&#1085;&#1077;&#1085;&#1080;&#1103;&#1084;&#1080;%20&#1086;&#1090;%202018%20&#1075;&#1086;&#1076;&#1072;(&#1072;&#1082;&#1090;).docx" TargetMode="External"/><Relationship Id="rId11" Type="http://schemas.openxmlformats.org/officeDocument/2006/relationships/hyperlink" Target="file:///C:\Users\T-34%20CCCP\Desktop\&#1054;&#1056;&#1042;\&#1055;&#1086;&#1088;&#1103;&#1076;&#1082;&#1080;%20&#1080;%20&#1088;&#1072;&#1089;&#1087;&#1086;&#1088;&#1103;&#1078;&#1077;&#1085;&#1080;&#1077;\603%20&#1089;%20&#1080;&#1079;&#1084;&#1077;&#1085;&#1077;&#1085;&#1080;&#1103;&#1084;&#1080;%20&#1086;&#1090;%202018%20&#1075;&#1086;&#1076;&#1072;(&#1072;&#1082;&#1090;).docx" TargetMode="External"/><Relationship Id="rId5" Type="http://schemas.openxmlformats.org/officeDocument/2006/relationships/hyperlink" Target="file:///C:\Users\T-34%20CCCP\Desktop\&#1054;&#1056;&#1042;\&#1055;&#1086;&#1088;&#1103;&#1076;&#1082;&#1080;%20&#1080;%20&#1088;&#1072;&#1089;&#1087;&#1086;&#1088;&#1103;&#1078;&#1077;&#1085;&#1080;&#1077;\603%20&#1089;%20&#1080;&#1079;&#1084;&#1077;&#1085;&#1077;&#1085;&#1080;&#1103;&#1084;&#1080;%20&#1086;&#1090;%202018%20&#1075;&#1086;&#1076;&#1072;(&#1072;&#1082;&#1090;)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T-34%20CCCP\Desktop\&#1054;&#1056;&#1042;\&#1055;&#1086;&#1088;&#1103;&#1076;&#1082;&#1080;%20&#1080;%20&#1088;&#1072;&#1089;&#1087;&#1086;&#1088;&#1103;&#1078;&#1077;&#1085;&#1080;&#1077;\603%20&#1089;%20&#1080;&#1079;&#1084;&#1077;&#1085;&#1077;&#1085;&#1080;&#1103;&#1084;&#1080;%20&#1086;&#1090;%202018%20&#1075;&#1086;&#1076;&#1072;(&#1072;&#1082;&#1090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-34%20CCCP\Desktop\&#1054;&#1056;&#1042;\&#1055;&#1086;&#1088;&#1103;&#1076;&#1082;&#1080;%20&#1080;%20&#1088;&#1072;&#1089;&#1087;&#1086;&#1088;&#1103;&#1078;&#1077;&#1085;&#1080;&#1077;\603%20&#1089;%20&#1080;&#1079;&#1084;&#1077;&#1085;&#1077;&#1085;&#1080;&#1103;&#1084;&#1080;%20&#1086;&#1090;%202018%20&#1075;&#1086;&#1076;&#1072;(&#1072;&#1082;&#1090;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3217</Words>
  <Characters>18337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T-34 CCCP</dc:creator>
  <cp:keywords/>
  <dc:description/>
  <cp:lastModifiedBy>T-34 CCCP</cp:lastModifiedBy>
  <cp:revision>3</cp:revision>
  <dcterms:created xsi:type="dcterms:W3CDTF">2019-06-10T13:33:00Z</dcterms:created>
  <dcterms:modified xsi:type="dcterms:W3CDTF">2019-06-10T13:43:00Z</dcterms:modified>
</cp:coreProperties>
</file>