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2" w:rsidRPr="008E4F52" w:rsidRDefault="008E4F52" w:rsidP="008E4F52">
      <w:pPr>
        <w:spacing w:after="120"/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 w:rsidRPr="005806BC">
        <w:t>Пресс-релиз</w:t>
      </w:r>
    </w:p>
    <w:p w:rsidR="008E4F52" w:rsidRPr="000A6DF8" w:rsidRDefault="00E8377E" w:rsidP="008E4F52">
      <w:pPr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  <w:t>Миграция населения в Смоленской области</w:t>
      </w:r>
    </w:p>
    <w:p w:rsidR="00281E75" w:rsidRPr="000A6DF8" w:rsidRDefault="00281E75" w:rsidP="008E4F52">
      <w:pPr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</w:p>
    <w:p w:rsidR="00281E75" w:rsidRPr="008466CB" w:rsidRDefault="00281E75" w:rsidP="00281E75">
      <w:pPr>
        <w:pStyle w:val="a5"/>
        <w:shd w:val="clear" w:color="auto" w:fill="FFFFFF"/>
        <w:spacing w:before="0" w:beforeAutospacing="0" w:after="0" w:afterAutospacing="0"/>
        <w:ind w:left="1418"/>
        <w:jc w:val="both"/>
        <w:rPr>
          <w:rStyle w:val="a6"/>
          <w:color w:val="000000"/>
          <w:sz w:val="28"/>
          <w:szCs w:val="28"/>
        </w:rPr>
      </w:pPr>
      <w:r w:rsidRPr="008466CB">
        <w:rPr>
          <w:rStyle w:val="a6"/>
          <w:color w:val="000000"/>
          <w:sz w:val="28"/>
          <w:szCs w:val="28"/>
        </w:rPr>
        <w:t>18 декабря в мире отмечается Международный день мигранта. В этот день в 1990 году Генеральная ассамблея ООН приняла Международную конвенцию о защите прав всех трудящихся – мигрантов и членов их семей.  По официальным данным Организации Объединенных Наций на 2019 год общее количество мигрантов в мире составило 232 миллиона человек.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A7452">
        <w:rPr>
          <w:rStyle w:val="a6"/>
          <w:b w:val="0"/>
          <w:color w:val="000000"/>
          <w:sz w:val="28"/>
          <w:szCs w:val="28"/>
        </w:rPr>
        <w:t>Люди перемещаются с места на место с незапамятных времен. В то время как одни переезжают в поисках лучшей работы, образования, экономических благ или для воссоединения с семьей, другие вынуждены бежать от конфликтов, терроризма или нарушения прав человека.</w:t>
      </w:r>
    </w:p>
    <w:p w:rsidR="00281E75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A7452">
        <w:rPr>
          <w:rStyle w:val="a6"/>
          <w:b w:val="0"/>
          <w:color w:val="000000"/>
          <w:sz w:val="28"/>
          <w:szCs w:val="28"/>
        </w:rPr>
        <w:t>В 2020 году в Смоленской области наблюдается снижение миграционной</w:t>
      </w:r>
      <w:r>
        <w:rPr>
          <w:rStyle w:val="a6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активности</w:t>
      </w:r>
      <w:r>
        <w:rPr>
          <w:rStyle w:val="a6"/>
          <w:b w:val="0"/>
          <w:color w:val="000000"/>
          <w:sz w:val="28"/>
          <w:szCs w:val="28"/>
        </w:rPr>
        <w:t xml:space="preserve"> населения по всем потокам, среди которых наибольшая часть внешних перемещений – межрегиональные (58%), со странами СНГ (37%), с другими зарубежными странами (6%).</w:t>
      </w:r>
      <w:r w:rsidRPr="008A7452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 xml:space="preserve">По итогам за 10 месяцев текущего года число прибывших в регион мигрантов составило </w:t>
      </w:r>
      <w:r w:rsidRPr="008A7452">
        <w:rPr>
          <w:rStyle w:val="a6"/>
          <w:b w:val="0"/>
          <w:color w:val="000000"/>
          <w:sz w:val="28"/>
          <w:szCs w:val="28"/>
        </w:rPr>
        <w:t>14,3 тыс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  <w:r w:rsidRPr="008A7452">
        <w:rPr>
          <w:rStyle w:val="a6"/>
          <w:b w:val="0"/>
          <w:color w:val="000000"/>
          <w:sz w:val="28"/>
          <w:szCs w:val="28"/>
        </w:rPr>
        <w:t>человек, а выбывших – 18,0 тыс</w:t>
      </w:r>
      <w:r>
        <w:rPr>
          <w:rStyle w:val="a6"/>
          <w:b w:val="0"/>
          <w:color w:val="000000"/>
          <w:sz w:val="28"/>
          <w:szCs w:val="28"/>
        </w:rPr>
        <w:t xml:space="preserve">. человек. </w:t>
      </w:r>
      <w:r w:rsidRPr="008A7452">
        <w:rPr>
          <w:rStyle w:val="a6"/>
          <w:b w:val="0"/>
          <w:color w:val="000000"/>
          <w:sz w:val="28"/>
          <w:szCs w:val="28"/>
        </w:rPr>
        <w:t>По с</w:t>
      </w:r>
      <w:r>
        <w:rPr>
          <w:rStyle w:val="a6"/>
          <w:b w:val="0"/>
          <w:color w:val="000000"/>
          <w:sz w:val="28"/>
          <w:szCs w:val="28"/>
        </w:rPr>
        <w:t xml:space="preserve">равнению с аналогичным периодом </w:t>
      </w:r>
      <w:r w:rsidRPr="008A7452">
        <w:rPr>
          <w:rStyle w:val="a6"/>
          <w:b w:val="0"/>
          <w:color w:val="000000"/>
          <w:sz w:val="28"/>
          <w:szCs w:val="28"/>
        </w:rPr>
        <w:t>2019 года общее число мигрантов сократилось на 10</w:t>
      </w:r>
      <w:r>
        <w:rPr>
          <w:rStyle w:val="a6"/>
          <w:b w:val="0"/>
          <w:color w:val="000000"/>
          <w:sz w:val="28"/>
          <w:szCs w:val="28"/>
        </w:rPr>
        <w:t>%</w:t>
      </w:r>
      <w:r w:rsidRPr="008A7452">
        <w:rPr>
          <w:rStyle w:val="a6"/>
          <w:b w:val="0"/>
          <w:color w:val="000000"/>
          <w:sz w:val="28"/>
          <w:szCs w:val="28"/>
        </w:rPr>
        <w:t>, а миграционная убыль увеличилась в 2,8 раза</w:t>
      </w:r>
      <w:r>
        <w:rPr>
          <w:rStyle w:val="a6"/>
          <w:b w:val="0"/>
          <w:color w:val="000000"/>
          <w:sz w:val="28"/>
          <w:szCs w:val="28"/>
        </w:rPr>
        <w:t>: 3,6 тыс. человек – убыль среди мужского населения и 0,1 тыс. человек – среди женского.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A7452">
        <w:rPr>
          <w:rStyle w:val="a6"/>
          <w:b w:val="0"/>
          <w:color w:val="000000"/>
          <w:sz w:val="28"/>
          <w:szCs w:val="28"/>
        </w:rPr>
        <w:t xml:space="preserve">Общий объем межрегиональной миграции за </w:t>
      </w:r>
      <w:r>
        <w:rPr>
          <w:rStyle w:val="a6"/>
          <w:b w:val="0"/>
          <w:color w:val="000000"/>
          <w:sz w:val="28"/>
          <w:szCs w:val="28"/>
        </w:rPr>
        <w:t>тот же период</w:t>
      </w:r>
      <w:r w:rsidRPr="008A7452">
        <w:rPr>
          <w:rStyle w:val="a6"/>
          <w:b w:val="0"/>
          <w:color w:val="000000"/>
          <w:sz w:val="28"/>
          <w:szCs w:val="28"/>
        </w:rPr>
        <w:t xml:space="preserve"> сократился на 2,5 тыс</w:t>
      </w:r>
      <w:r>
        <w:rPr>
          <w:rStyle w:val="a6"/>
          <w:b w:val="0"/>
          <w:color w:val="000000"/>
          <w:sz w:val="28"/>
          <w:szCs w:val="28"/>
        </w:rPr>
        <w:t>.</w:t>
      </w:r>
      <w:r w:rsidRPr="008A7452">
        <w:rPr>
          <w:rStyle w:val="a6"/>
          <w:b w:val="0"/>
          <w:color w:val="000000"/>
          <w:sz w:val="28"/>
          <w:szCs w:val="28"/>
        </w:rPr>
        <w:t xml:space="preserve"> человек (на 12</w:t>
      </w:r>
      <w:r>
        <w:rPr>
          <w:rStyle w:val="a6"/>
          <w:b w:val="0"/>
          <w:color w:val="000000"/>
          <w:sz w:val="28"/>
          <w:szCs w:val="28"/>
        </w:rPr>
        <w:t>%</w:t>
      </w:r>
      <w:r w:rsidRPr="008A7452">
        <w:rPr>
          <w:rStyle w:val="a6"/>
          <w:b w:val="0"/>
          <w:color w:val="000000"/>
          <w:sz w:val="28"/>
          <w:szCs w:val="28"/>
        </w:rPr>
        <w:t>). Но</w:t>
      </w:r>
      <w:r>
        <w:rPr>
          <w:rStyle w:val="a6"/>
          <w:b w:val="0"/>
          <w:color w:val="000000"/>
          <w:sz w:val="28"/>
          <w:szCs w:val="28"/>
        </w:rPr>
        <w:t xml:space="preserve"> при этом</w:t>
      </w:r>
      <w:r w:rsidRPr="008A7452">
        <w:rPr>
          <w:rStyle w:val="a6"/>
          <w:b w:val="0"/>
          <w:color w:val="000000"/>
          <w:sz w:val="28"/>
          <w:szCs w:val="28"/>
        </w:rPr>
        <w:t xml:space="preserve"> число выбывающих в другие регионы России стабильно превышает число приезжающих на Смоленщину, хотя перевес</w:t>
      </w:r>
      <w:r>
        <w:rPr>
          <w:rStyle w:val="a6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значительно</w:t>
      </w:r>
      <w:r>
        <w:rPr>
          <w:rStyle w:val="a6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сократился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–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д</w:t>
      </w:r>
      <w:r>
        <w:rPr>
          <w:rStyle w:val="a6"/>
          <w:b w:val="0"/>
          <w:color w:val="000000"/>
          <w:sz w:val="28"/>
          <w:szCs w:val="28"/>
        </w:rPr>
        <w:t>о 0,1 тыс. человек в отличие от 1,8 тыс. человек по итогам 10 месяцев 2019 года. Выехало в другие регионы России 9,3 тыс. человек, в основном, в Московскую область.</w:t>
      </w:r>
      <w:r>
        <w:rPr>
          <w:rStyle w:val="a6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 xml:space="preserve">Отрицательное сальдо область имела не только с </w:t>
      </w:r>
      <w:r>
        <w:rPr>
          <w:rStyle w:val="a6"/>
          <w:b w:val="0"/>
          <w:color w:val="000000"/>
          <w:sz w:val="28"/>
          <w:szCs w:val="28"/>
        </w:rPr>
        <w:t>Центральным, но и с Северо-</w:t>
      </w:r>
      <w:r w:rsidRPr="008A7452">
        <w:rPr>
          <w:rStyle w:val="a6"/>
          <w:b w:val="0"/>
          <w:color w:val="000000"/>
          <w:sz w:val="28"/>
          <w:szCs w:val="28"/>
        </w:rPr>
        <w:t>Западным,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A7452">
        <w:rPr>
          <w:rStyle w:val="a6"/>
          <w:b w:val="0"/>
          <w:color w:val="000000"/>
          <w:sz w:val="28"/>
          <w:szCs w:val="28"/>
        </w:rPr>
        <w:t>Южным и Приволжским федеральными округами.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A7452">
        <w:rPr>
          <w:rStyle w:val="a6"/>
          <w:b w:val="0"/>
          <w:color w:val="000000"/>
          <w:sz w:val="28"/>
          <w:szCs w:val="28"/>
        </w:rPr>
        <w:t>В миграционном обмене со странами СНГ миграционный прирост за 10 месяцев предыдущего года сменился миграционной убылью в текущем году в размере 2,2 тыс</w:t>
      </w:r>
      <w:r>
        <w:rPr>
          <w:rStyle w:val="a6"/>
          <w:b w:val="0"/>
          <w:color w:val="000000"/>
          <w:sz w:val="28"/>
          <w:szCs w:val="28"/>
        </w:rPr>
        <w:t>.</w:t>
      </w:r>
      <w:r w:rsidRPr="008A7452">
        <w:rPr>
          <w:rStyle w:val="a6"/>
          <w:b w:val="0"/>
          <w:color w:val="000000"/>
          <w:sz w:val="28"/>
          <w:szCs w:val="28"/>
        </w:rPr>
        <w:t xml:space="preserve"> человек. Из 7 тыс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  <w:r w:rsidRPr="008A7452">
        <w:rPr>
          <w:rStyle w:val="a6"/>
          <w:b w:val="0"/>
          <w:color w:val="000000"/>
          <w:sz w:val="28"/>
          <w:szCs w:val="28"/>
        </w:rPr>
        <w:t>человек выбывших – 66</w:t>
      </w:r>
      <w:r>
        <w:rPr>
          <w:rStyle w:val="a6"/>
          <w:b w:val="0"/>
          <w:color w:val="000000"/>
          <w:sz w:val="28"/>
          <w:szCs w:val="28"/>
        </w:rPr>
        <w:t>%</w:t>
      </w:r>
      <w:r w:rsidRPr="008A7452">
        <w:rPr>
          <w:rStyle w:val="a6"/>
          <w:b w:val="0"/>
          <w:color w:val="000000"/>
          <w:sz w:val="28"/>
          <w:szCs w:val="28"/>
        </w:rPr>
        <w:t xml:space="preserve"> выходцы из Республики Беларусь.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Более чем на треть увеличилась миграционная убыль с другими зарубежными странами и составила 1,4 тыс. человек. </w:t>
      </w:r>
      <w:r w:rsidRPr="008A7452">
        <w:rPr>
          <w:rStyle w:val="a6"/>
          <w:b w:val="0"/>
          <w:color w:val="000000"/>
          <w:sz w:val="28"/>
          <w:szCs w:val="28"/>
        </w:rPr>
        <w:t>Основная доля миграционных потерь пришлась на мигрантов из Индии (86</w:t>
      </w:r>
      <w:r>
        <w:rPr>
          <w:rStyle w:val="a6"/>
          <w:b w:val="0"/>
          <w:color w:val="000000"/>
          <w:sz w:val="28"/>
          <w:szCs w:val="28"/>
        </w:rPr>
        <w:t>%</w:t>
      </w:r>
      <w:r w:rsidRPr="008A7452">
        <w:rPr>
          <w:rStyle w:val="a6"/>
          <w:b w:val="0"/>
          <w:color w:val="000000"/>
          <w:sz w:val="28"/>
          <w:szCs w:val="28"/>
        </w:rPr>
        <w:t>).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С</w:t>
      </w:r>
      <w:r w:rsidRPr="008A7452">
        <w:rPr>
          <w:rStyle w:val="a6"/>
          <w:b w:val="0"/>
          <w:color w:val="000000"/>
          <w:sz w:val="28"/>
          <w:szCs w:val="28"/>
        </w:rPr>
        <w:t xml:space="preserve">ущественное влияние на изменение численности городских округов и муниципальных районов области оказывает </w:t>
      </w:r>
      <w:proofErr w:type="spellStart"/>
      <w:r>
        <w:rPr>
          <w:rStyle w:val="a6"/>
          <w:b w:val="0"/>
          <w:color w:val="000000"/>
          <w:sz w:val="28"/>
          <w:szCs w:val="28"/>
        </w:rPr>
        <w:t>в</w:t>
      </w:r>
      <w:r w:rsidRPr="008A7452">
        <w:rPr>
          <w:rStyle w:val="a6"/>
          <w:b w:val="0"/>
          <w:color w:val="000000"/>
          <w:sz w:val="28"/>
          <w:szCs w:val="28"/>
        </w:rPr>
        <w:t>нутрирегиональная</w:t>
      </w:r>
      <w:proofErr w:type="spellEnd"/>
      <w:r w:rsidRPr="008A7452">
        <w:rPr>
          <w:rStyle w:val="a6"/>
          <w:b w:val="0"/>
          <w:color w:val="000000"/>
          <w:sz w:val="28"/>
          <w:szCs w:val="28"/>
        </w:rPr>
        <w:t xml:space="preserve"> миграция. В январе – октябре 2020 года сменили место жительства в пределах области 10,2 тыс</w:t>
      </w:r>
      <w:r>
        <w:rPr>
          <w:rStyle w:val="a6"/>
          <w:b w:val="0"/>
          <w:color w:val="000000"/>
          <w:sz w:val="28"/>
          <w:szCs w:val="28"/>
        </w:rPr>
        <w:t>.</w:t>
      </w:r>
      <w:r w:rsidRPr="008A7452">
        <w:rPr>
          <w:rStyle w:val="a6"/>
          <w:b w:val="0"/>
          <w:color w:val="000000"/>
          <w:sz w:val="28"/>
          <w:szCs w:val="28"/>
        </w:rPr>
        <w:t xml:space="preserve"> человек, на 22</w:t>
      </w:r>
      <w:r>
        <w:rPr>
          <w:rStyle w:val="a6"/>
          <w:b w:val="0"/>
          <w:color w:val="000000"/>
          <w:sz w:val="28"/>
          <w:szCs w:val="28"/>
        </w:rPr>
        <w:t>%</w:t>
      </w:r>
      <w:r w:rsidRPr="008A7452">
        <w:rPr>
          <w:rStyle w:val="a6"/>
          <w:b w:val="0"/>
          <w:color w:val="000000"/>
          <w:sz w:val="28"/>
          <w:szCs w:val="28"/>
        </w:rPr>
        <w:t xml:space="preserve"> меньше по сравнению с аналогичным периодом предыдущего года. В результате численность сельского населения пополнилась, а городского населения уменьшилась на 0,7 тыс</w:t>
      </w:r>
      <w:r>
        <w:rPr>
          <w:rStyle w:val="a6"/>
          <w:b w:val="0"/>
          <w:color w:val="000000"/>
          <w:sz w:val="28"/>
          <w:szCs w:val="28"/>
        </w:rPr>
        <w:t>.</w:t>
      </w:r>
      <w:r w:rsidRPr="008A7452">
        <w:rPr>
          <w:rStyle w:val="a6"/>
          <w:b w:val="0"/>
          <w:color w:val="000000"/>
          <w:sz w:val="28"/>
          <w:szCs w:val="28"/>
        </w:rPr>
        <w:t xml:space="preserve"> человек. Более привлекательными для смолян стали поселения, близко расположенные к областному центру, где ведется жилищное строительство.</w:t>
      </w:r>
    </w:p>
    <w:p w:rsidR="00281E75" w:rsidRPr="008A7452" w:rsidRDefault="00281E75" w:rsidP="00281E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A7452">
        <w:rPr>
          <w:rStyle w:val="a6"/>
          <w:b w:val="0"/>
          <w:color w:val="000000"/>
          <w:sz w:val="28"/>
          <w:szCs w:val="28"/>
        </w:rPr>
        <w:lastRenderedPageBreak/>
        <w:t>Предстоящая перепись населения 2021 года позволит точно узнать, какие регионы и города являются самыми притягательными для россиян.</w:t>
      </w:r>
      <w:r>
        <w:rPr>
          <w:rStyle w:val="a6"/>
          <w:b w:val="0"/>
          <w:color w:val="000000"/>
          <w:sz w:val="28"/>
          <w:szCs w:val="28"/>
        </w:rPr>
        <w:t xml:space="preserve"> Кроме того будут получены сведения о численности лиц временно находящихся на территории Смоленской области, но постоянно проживающих за рубежом. По итогам переписи населения 2010 года таких граждан было учтено 1,8 тыс. человек, что в 2,9 раза больше по сравнению с данными переписи 2002 года. Большая часть из них находилась в регионе с целью работы. </w:t>
      </w:r>
    </w:p>
    <w:p w:rsidR="00281E75" w:rsidRDefault="00281E75" w:rsidP="00281E7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</w:p>
    <w:p w:rsidR="00281E75" w:rsidRDefault="00281E75" w:rsidP="00281E7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52" w:rsidRPr="00414D4C" w:rsidRDefault="008E4F52" w:rsidP="008E4F52">
      <w:pPr>
        <w:autoSpaceDE/>
        <w:autoSpaceDN/>
        <w:adjustRightInd/>
        <w:spacing w:after="2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3123"/>
        <w:gridCol w:w="5245"/>
      </w:tblGrid>
      <w:tr w:rsidR="008E4F52" w:rsidRPr="00414D4C" w:rsidTr="00FE4925">
        <w:tc>
          <w:tcPr>
            <w:tcW w:w="1946" w:type="dxa"/>
            <w:shd w:val="clear" w:color="auto" w:fill="auto"/>
          </w:tcPr>
          <w:p w:rsidR="008E4F52" w:rsidRPr="00414D4C" w:rsidRDefault="008E4F52" w:rsidP="00FE4925">
            <w:pPr>
              <w:ind w:firstLine="0"/>
            </w:pPr>
          </w:p>
        </w:tc>
        <w:tc>
          <w:tcPr>
            <w:tcW w:w="8368" w:type="dxa"/>
            <w:gridSpan w:val="2"/>
            <w:shd w:val="clear" w:color="auto" w:fill="auto"/>
          </w:tcPr>
          <w:p w:rsidR="008E4F52" w:rsidRPr="00414D4C" w:rsidRDefault="008E4F52" w:rsidP="00FE4925">
            <w:pPr>
              <w:ind w:firstLine="0"/>
            </w:pP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  <w:tc>
          <w:tcPr>
            <w:tcW w:w="5245" w:type="dxa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  <w:r w:rsidRPr="00414D4C">
              <w:rPr>
                <w:szCs w:val="20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 xml:space="preserve">Отдел статистики населения, </w:t>
            </w: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здравоохранения и образования</w:t>
            </w:r>
          </w:p>
          <w:p w:rsidR="008E4F52" w:rsidRPr="000A6DF8" w:rsidRDefault="008E4F52" w:rsidP="000A6DF8">
            <w:pPr>
              <w:widowControl w:val="0"/>
              <w:autoSpaceDE/>
              <w:autoSpaceDN/>
              <w:adjustRightInd/>
              <w:ind w:firstLine="0"/>
              <w:jc w:val="left"/>
              <w:rPr>
                <w:szCs w:val="20"/>
                <w:lang w:val="en-US"/>
              </w:rPr>
            </w:pPr>
            <w:r w:rsidRPr="00414D4C">
              <w:rPr>
                <w:sz w:val="22"/>
                <w:szCs w:val="22"/>
              </w:rPr>
              <w:t>Тел. 64-7</w:t>
            </w:r>
            <w:r w:rsidR="000A6DF8">
              <w:rPr>
                <w:sz w:val="22"/>
                <w:szCs w:val="22"/>
                <w:lang w:val="en-US"/>
              </w:rPr>
              <w:t>1</w:t>
            </w:r>
            <w:r w:rsidRPr="00414D4C">
              <w:rPr>
                <w:sz w:val="22"/>
                <w:szCs w:val="22"/>
              </w:rPr>
              <w:t>-</w:t>
            </w:r>
            <w:r w:rsidR="000A6DF8">
              <w:rPr>
                <w:sz w:val="22"/>
                <w:szCs w:val="22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</w:tr>
    </w:tbl>
    <w:p w:rsidR="008E4F52" w:rsidRPr="00414D4C" w:rsidRDefault="008E4F52" w:rsidP="008E4F52">
      <w:pPr>
        <w:widowControl w:val="0"/>
        <w:autoSpaceDE/>
        <w:autoSpaceDN/>
        <w:adjustRightInd/>
        <w:rPr>
          <w:szCs w:val="20"/>
        </w:rPr>
      </w:pPr>
    </w:p>
    <w:p w:rsidR="008E4F52" w:rsidRPr="00414D4C" w:rsidRDefault="008E4F52" w:rsidP="008E4F52">
      <w:pPr>
        <w:widowControl w:val="0"/>
        <w:autoSpaceDE/>
        <w:autoSpaceDN/>
        <w:adjustRightInd/>
        <w:ind w:firstLine="0"/>
        <w:rPr>
          <w:b/>
          <w:noProof/>
          <w:sz w:val="20"/>
          <w:szCs w:val="20"/>
        </w:rPr>
      </w:pPr>
      <w:r w:rsidRPr="00414D4C">
        <w:rPr>
          <w:b/>
          <w:i/>
          <w:sz w:val="26"/>
          <w:szCs w:val="26"/>
        </w:rPr>
        <w:t xml:space="preserve">При использовании материала </w:t>
      </w:r>
      <w:proofErr w:type="spellStart"/>
      <w:r w:rsidRPr="00414D4C">
        <w:rPr>
          <w:b/>
          <w:i/>
          <w:sz w:val="26"/>
          <w:szCs w:val="26"/>
        </w:rPr>
        <w:t>Смоленскстата</w:t>
      </w:r>
      <w:proofErr w:type="spellEnd"/>
      <w:r w:rsidRPr="00414D4C">
        <w:rPr>
          <w:b/>
          <w:i/>
          <w:sz w:val="26"/>
          <w:szCs w:val="26"/>
        </w:rPr>
        <w:t xml:space="preserve"> ссылка на источник обязательна</w:t>
      </w:r>
      <w:r w:rsidRPr="00414D4C">
        <w:rPr>
          <w:b/>
          <w:noProof/>
          <w:sz w:val="20"/>
          <w:szCs w:val="20"/>
        </w:rPr>
        <w:t xml:space="preserve"> </w:t>
      </w:r>
    </w:p>
    <w:p w:rsidR="00FF1B50" w:rsidRDefault="008E4F52" w:rsidP="008E4F52">
      <w:pPr>
        <w:jc w:val="right"/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3480099D" wp14:editId="2EFDA593">
            <wp:extent cx="1948815" cy="1466850"/>
            <wp:effectExtent l="0" t="0" r="0" b="0"/>
            <wp:docPr id="2" name="Рисунок 2" descr="s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B50" w:rsidSect="008E4F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2"/>
    <w:rsid w:val="000A6DF8"/>
    <w:rsid w:val="00281E75"/>
    <w:rsid w:val="008E4F52"/>
    <w:rsid w:val="00E8377E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81E7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281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81E7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28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Политенкова Юлия Николаевна</dc:creator>
  <cp:lastModifiedBy>Шатохина Ольга Александровна</cp:lastModifiedBy>
  <cp:revision>4</cp:revision>
  <dcterms:created xsi:type="dcterms:W3CDTF">2020-11-26T09:47:00Z</dcterms:created>
  <dcterms:modified xsi:type="dcterms:W3CDTF">2020-12-17T13:43:00Z</dcterms:modified>
</cp:coreProperties>
</file>